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972"/>
        <w:gridCol w:w="5217"/>
        <w:gridCol w:w="1445"/>
      </w:tblGrid>
      <w:tr w:rsidR="00C156CC" w:rsidTr="00C156CC">
        <w:tc>
          <w:tcPr>
            <w:tcW w:w="9634" w:type="dxa"/>
            <w:gridSpan w:val="3"/>
          </w:tcPr>
          <w:p w:rsidR="00C156CC" w:rsidRPr="00C156CC" w:rsidRDefault="00C156CC" w:rsidP="00C156CC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C156CC">
              <w:rPr>
                <w:rFonts w:ascii="Arial" w:hAnsi="Arial" w:cs="Arial"/>
                <w:b/>
              </w:rPr>
              <w:t>Griglia di valutazione per l’attribuzione dei voti di</w:t>
            </w:r>
          </w:p>
          <w:p w:rsidR="00C156CC" w:rsidRPr="00C156CC" w:rsidRDefault="00C156CC" w:rsidP="00C156CC">
            <w:pPr>
              <w:jc w:val="center"/>
              <w:rPr>
                <w:rFonts w:ascii="Arial" w:hAnsi="Arial" w:cs="Arial"/>
                <w:b/>
              </w:rPr>
            </w:pPr>
            <w:r w:rsidRPr="00C156CC">
              <w:rPr>
                <w:rFonts w:ascii="Arial" w:hAnsi="Arial" w:cs="Arial"/>
                <w:b/>
              </w:rPr>
              <w:t>EDUCAZIONE CIVICA</w:t>
            </w:r>
          </w:p>
        </w:tc>
      </w:tr>
      <w:tr w:rsidR="00C156CC" w:rsidTr="00C156CC">
        <w:tc>
          <w:tcPr>
            <w:tcW w:w="9634" w:type="dxa"/>
            <w:gridSpan w:val="3"/>
          </w:tcPr>
          <w:p w:rsidR="00C156CC" w:rsidRPr="00C156CC" w:rsidRDefault="00C156CC" w:rsidP="00C156CC">
            <w:pPr>
              <w:jc w:val="center"/>
              <w:rPr>
                <w:rFonts w:ascii="Arial" w:hAnsi="Arial" w:cs="Arial"/>
                <w:b/>
              </w:rPr>
            </w:pPr>
            <w:r w:rsidRPr="00C156CC">
              <w:rPr>
                <w:rFonts w:ascii="Arial" w:hAnsi="Arial" w:cs="Arial"/>
                <w:b/>
              </w:rPr>
              <w:t>Elementi cognitivi</w:t>
            </w:r>
          </w:p>
        </w:tc>
      </w:tr>
      <w:tr w:rsidR="00BD0312" w:rsidTr="00BD0312">
        <w:tc>
          <w:tcPr>
            <w:tcW w:w="2972" w:type="dxa"/>
          </w:tcPr>
          <w:p w:rsidR="00C156CC" w:rsidRPr="00C156CC" w:rsidRDefault="00C156CC" w:rsidP="00C156CC">
            <w:pPr>
              <w:jc w:val="center"/>
              <w:rPr>
                <w:rFonts w:ascii="Arial" w:hAnsi="Arial" w:cs="Arial"/>
                <w:b/>
              </w:rPr>
            </w:pPr>
            <w:r w:rsidRPr="00C156CC">
              <w:rPr>
                <w:rFonts w:ascii="Arial" w:hAnsi="Arial" w:cs="Arial"/>
                <w:b/>
              </w:rPr>
              <w:t>Indicatori</w:t>
            </w:r>
          </w:p>
        </w:tc>
        <w:tc>
          <w:tcPr>
            <w:tcW w:w="5217" w:type="dxa"/>
          </w:tcPr>
          <w:p w:rsidR="00C156CC" w:rsidRPr="00C156CC" w:rsidRDefault="00C156CC" w:rsidP="00C156CC">
            <w:pPr>
              <w:jc w:val="center"/>
              <w:rPr>
                <w:rFonts w:ascii="Arial" w:hAnsi="Arial" w:cs="Arial"/>
                <w:b/>
              </w:rPr>
            </w:pPr>
            <w:r w:rsidRPr="00C156CC">
              <w:rPr>
                <w:rFonts w:ascii="Arial" w:hAnsi="Arial" w:cs="Arial"/>
                <w:b/>
              </w:rPr>
              <w:t>Livelli</w:t>
            </w:r>
          </w:p>
        </w:tc>
        <w:tc>
          <w:tcPr>
            <w:tcW w:w="1445" w:type="dxa"/>
          </w:tcPr>
          <w:p w:rsidR="00C156CC" w:rsidRPr="00C156CC" w:rsidRDefault="00C156CC" w:rsidP="00C156CC">
            <w:pPr>
              <w:jc w:val="center"/>
              <w:rPr>
                <w:rFonts w:ascii="Arial" w:hAnsi="Arial" w:cs="Arial"/>
                <w:b/>
              </w:rPr>
            </w:pPr>
            <w:r w:rsidRPr="00C156CC">
              <w:rPr>
                <w:rFonts w:ascii="Arial" w:hAnsi="Arial" w:cs="Arial"/>
                <w:b/>
              </w:rPr>
              <w:t>Punteggio</w:t>
            </w:r>
          </w:p>
        </w:tc>
      </w:tr>
      <w:tr w:rsidR="00C156CC" w:rsidTr="00BD0312">
        <w:tc>
          <w:tcPr>
            <w:tcW w:w="2972" w:type="dxa"/>
            <w:vMerge w:val="restart"/>
          </w:tcPr>
          <w:p w:rsidR="00C156CC" w:rsidRPr="00C156CC" w:rsidRDefault="00C156CC">
            <w:pPr>
              <w:rPr>
                <w:rFonts w:ascii="Arial" w:hAnsi="Arial" w:cs="Arial"/>
                <w:b/>
              </w:rPr>
            </w:pPr>
            <w:r w:rsidRPr="00C156CC">
              <w:rPr>
                <w:rFonts w:ascii="Arial" w:hAnsi="Arial" w:cs="Arial"/>
                <w:b/>
              </w:rPr>
              <w:t xml:space="preserve">Conoscenze </w:t>
            </w:r>
          </w:p>
          <w:p w:rsidR="00C156CC" w:rsidRPr="00C156CC" w:rsidRDefault="00C156CC">
            <w:pPr>
              <w:rPr>
                <w:rFonts w:ascii="Arial" w:hAnsi="Arial" w:cs="Arial"/>
              </w:rPr>
            </w:pPr>
            <w:r w:rsidRPr="00C156CC">
              <w:rPr>
                <w:rFonts w:ascii="Arial" w:hAnsi="Arial" w:cs="Arial"/>
              </w:rPr>
              <w:t>(</w:t>
            </w:r>
            <w:proofErr w:type="gramStart"/>
            <w:r w:rsidRPr="00C156CC">
              <w:rPr>
                <w:rFonts w:ascii="Arial" w:hAnsi="Arial" w:cs="Arial"/>
              </w:rPr>
              <w:t>acquisizione</w:t>
            </w:r>
            <w:proofErr w:type="gramEnd"/>
            <w:r w:rsidRPr="00C156CC">
              <w:rPr>
                <w:rFonts w:ascii="Arial" w:hAnsi="Arial" w:cs="Arial"/>
              </w:rPr>
              <w:t xml:space="preserve"> dei contenuti)</w:t>
            </w:r>
          </w:p>
        </w:tc>
        <w:tc>
          <w:tcPr>
            <w:tcW w:w="5217" w:type="dxa"/>
          </w:tcPr>
          <w:p w:rsidR="00C156CC" w:rsidRPr="00C156CC" w:rsidRDefault="00C156CC">
            <w:pPr>
              <w:rPr>
                <w:rFonts w:ascii="Arial" w:hAnsi="Arial" w:cs="Arial"/>
              </w:rPr>
            </w:pPr>
            <w:r w:rsidRPr="00C156CC">
              <w:rPr>
                <w:rFonts w:ascii="Arial" w:hAnsi="Arial" w:cs="Arial"/>
              </w:rPr>
              <w:t>Scarse</w:t>
            </w:r>
          </w:p>
        </w:tc>
        <w:tc>
          <w:tcPr>
            <w:tcW w:w="1445" w:type="dxa"/>
          </w:tcPr>
          <w:p w:rsidR="00C156CC" w:rsidRPr="00C156CC" w:rsidRDefault="00C156CC" w:rsidP="00C156CC">
            <w:pPr>
              <w:jc w:val="center"/>
              <w:rPr>
                <w:rFonts w:ascii="Arial" w:hAnsi="Arial" w:cs="Arial"/>
              </w:rPr>
            </w:pPr>
            <w:r w:rsidRPr="00C156CC">
              <w:rPr>
                <w:rFonts w:ascii="Arial" w:hAnsi="Arial" w:cs="Arial"/>
              </w:rPr>
              <w:t>1</w:t>
            </w:r>
          </w:p>
        </w:tc>
      </w:tr>
      <w:tr w:rsidR="00C156CC" w:rsidTr="00BD0312">
        <w:tc>
          <w:tcPr>
            <w:tcW w:w="2972" w:type="dxa"/>
            <w:vMerge/>
          </w:tcPr>
          <w:p w:rsidR="00C156CC" w:rsidRPr="00C156CC" w:rsidRDefault="00C156CC">
            <w:pPr>
              <w:rPr>
                <w:rFonts w:ascii="Arial" w:hAnsi="Arial" w:cs="Arial"/>
              </w:rPr>
            </w:pPr>
          </w:p>
        </w:tc>
        <w:tc>
          <w:tcPr>
            <w:tcW w:w="5217" w:type="dxa"/>
          </w:tcPr>
          <w:p w:rsidR="00C156CC" w:rsidRPr="00C156CC" w:rsidRDefault="00C156CC">
            <w:pPr>
              <w:rPr>
                <w:rFonts w:ascii="Arial" w:hAnsi="Arial" w:cs="Arial"/>
              </w:rPr>
            </w:pPr>
            <w:r w:rsidRPr="00C156CC">
              <w:rPr>
                <w:rFonts w:ascii="Arial" w:hAnsi="Arial" w:cs="Arial"/>
              </w:rPr>
              <w:t>Approssimative</w:t>
            </w:r>
          </w:p>
        </w:tc>
        <w:tc>
          <w:tcPr>
            <w:tcW w:w="1445" w:type="dxa"/>
          </w:tcPr>
          <w:p w:rsidR="00C156CC" w:rsidRPr="00C156CC" w:rsidRDefault="00C156CC" w:rsidP="00C156CC">
            <w:pPr>
              <w:jc w:val="center"/>
              <w:rPr>
                <w:rFonts w:ascii="Arial" w:hAnsi="Arial" w:cs="Arial"/>
              </w:rPr>
            </w:pPr>
            <w:r w:rsidRPr="00C156CC">
              <w:rPr>
                <w:rFonts w:ascii="Arial" w:hAnsi="Arial" w:cs="Arial"/>
              </w:rPr>
              <w:t>2</w:t>
            </w:r>
          </w:p>
        </w:tc>
      </w:tr>
      <w:tr w:rsidR="00C156CC" w:rsidTr="00BD0312">
        <w:tc>
          <w:tcPr>
            <w:tcW w:w="2972" w:type="dxa"/>
            <w:vMerge/>
          </w:tcPr>
          <w:p w:rsidR="00C156CC" w:rsidRPr="00C156CC" w:rsidRDefault="00C156CC">
            <w:pPr>
              <w:rPr>
                <w:rFonts w:ascii="Arial" w:hAnsi="Arial" w:cs="Arial"/>
              </w:rPr>
            </w:pPr>
          </w:p>
        </w:tc>
        <w:tc>
          <w:tcPr>
            <w:tcW w:w="5217" w:type="dxa"/>
          </w:tcPr>
          <w:p w:rsidR="00C156CC" w:rsidRPr="00C156CC" w:rsidRDefault="00C156CC">
            <w:pPr>
              <w:rPr>
                <w:rFonts w:ascii="Arial" w:hAnsi="Arial" w:cs="Arial"/>
              </w:rPr>
            </w:pPr>
            <w:r w:rsidRPr="00C156CC">
              <w:rPr>
                <w:rFonts w:ascii="Arial" w:hAnsi="Arial" w:cs="Arial"/>
              </w:rPr>
              <w:t>Puntuali</w:t>
            </w:r>
          </w:p>
        </w:tc>
        <w:tc>
          <w:tcPr>
            <w:tcW w:w="1445" w:type="dxa"/>
          </w:tcPr>
          <w:p w:rsidR="00C156CC" w:rsidRPr="00C156CC" w:rsidRDefault="00C156CC" w:rsidP="00C156CC">
            <w:pPr>
              <w:jc w:val="center"/>
              <w:rPr>
                <w:rFonts w:ascii="Arial" w:hAnsi="Arial" w:cs="Arial"/>
              </w:rPr>
            </w:pPr>
            <w:r w:rsidRPr="00C156CC">
              <w:rPr>
                <w:rFonts w:ascii="Arial" w:hAnsi="Arial" w:cs="Arial"/>
              </w:rPr>
              <w:t>3</w:t>
            </w:r>
          </w:p>
        </w:tc>
      </w:tr>
      <w:tr w:rsidR="00C156CC" w:rsidTr="00BD0312">
        <w:tc>
          <w:tcPr>
            <w:tcW w:w="2972" w:type="dxa"/>
            <w:vMerge w:val="restart"/>
          </w:tcPr>
          <w:p w:rsidR="00C156CC" w:rsidRPr="00C156CC" w:rsidRDefault="00C156CC">
            <w:pPr>
              <w:rPr>
                <w:rFonts w:ascii="Arial" w:hAnsi="Arial" w:cs="Arial"/>
                <w:b/>
              </w:rPr>
            </w:pPr>
            <w:r w:rsidRPr="00C156CC">
              <w:rPr>
                <w:rFonts w:ascii="Arial" w:hAnsi="Arial" w:cs="Arial"/>
                <w:b/>
              </w:rPr>
              <w:t>Competenze Disciplinari</w:t>
            </w:r>
          </w:p>
          <w:p w:rsidR="00C156CC" w:rsidRPr="00C156CC" w:rsidRDefault="00C156CC" w:rsidP="00C156CC">
            <w:pPr>
              <w:rPr>
                <w:rFonts w:ascii="Arial" w:hAnsi="Arial" w:cs="Arial"/>
              </w:rPr>
            </w:pPr>
            <w:r w:rsidRPr="00C156CC">
              <w:rPr>
                <w:rFonts w:ascii="Arial" w:hAnsi="Arial" w:cs="Arial"/>
              </w:rPr>
              <w:t>(</w:t>
            </w:r>
            <w:proofErr w:type="gramStart"/>
            <w:r w:rsidRPr="00C156CC">
              <w:rPr>
                <w:rFonts w:ascii="Arial" w:hAnsi="Arial" w:cs="Arial"/>
              </w:rPr>
              <w:t>applicazione</w:t>
            </w:r>
            <w:proofErr w:type="gramEnd"/>
            <w:r w:rsidRPr="00C156CC">
              <w:rPr>
                <w:rFonts w:ascii="Arial" w:hAnsi="Arial" w:cs="Arial"/>
              </w:rPr>
              <w:t xml:space="preserve"> concreta delle conoscenze)</w:t>
            </w:r>
          </w:p>
        </w:tc>
        <w:tc>
          <w:tcPr>
            <w:tcW w:w="5217" w:type="dxa"/>
          </w:tcPr>
          <w:p w:rsidR="00C156CC" w:rsidRPr="00C156CC" w:rsidRDefault="00C156CC">
            <w:pPr>
              <w:rPr>
                <w:rFonts w:ascii="Arial" w:hAnsi="Arial" w:cs="Arial"/>
              </w:rPr>
            </w:pPr>
            <w:r w:rsidRPr="00C156CC">
              <w:rPr>
                <w:rFonts w:ascii="Arial" w:hAnsi="Arial" w:cs="Arial"/>
              </w:rPr>
              <w:t>Non sufficienti con esposizione frammentaria</w:t>
            </w:r>
          </w:p>
        </w:tc>
        <w:tc>
          <w:tcPr>
            <w:tcW w:w="1445" w:type="dxa"/>
          </w:tcPr>
          <w:p w:rsidR="00C156CC" w:rsidRPr="00C156CC" w:rsidRDefault="00C156CC" w:rsidP="00C156CC">
            <w:pPr>
              <w:jc w:val="center"/>
              <w:rPr>
                <w:rFonts w:ascii="Arial" w:hAnsi="Arial" w:cs="Arial"/>
              </w:rPr>
            </w:pPr>
            <w:r w:rsidRPr="00C156CC">
              <w:rPr>
                <w:rFonts w:ascii="Arial" w:hAnsi="Arial" w:cs="Arial"/>
              </w:rPr>
              <w:t>1</w:t>
            </w:r>
          </w:p>
        </w:tc>
      </w:tr>
      <w:tr w:rsidR="00C156CC" w:rsidTr="00BD0312">
        <w:tc>
          <w:tcPr>
            <w:tcW w:w="2972" w:type="dxa"/>
            <w:vMerge/>
          </w:tcPr>
          <w:p w:rsidR="00C156CC" w:rsidRPr="00C156CC" w:rsidRDefault="00C156CC">
            <w:pPr>
              <w:rPr>
                <w:rFonts w:ascii="Arial" w:hAnsi="Arial" w:cs="Arial"/>
              </w:rPr>
            </w:pPr>
          </w:p>
        </w:tc>
        <w:tc>
          <w:tcPr>
            <w:tcW w:w="5217" w:type="dxa"/>
          </w:tcPr>
          <w:p w:rsidR="00C156CC" w:rsidRPr="00C156CC" w:rsidRDefault="00C156CC">
            <w:pPr>
              <w:rPr>
                <w:rFonts w:ascii="Arial" w:hAnsi="Arial" w:cs="Arial"/>
              </w:rPr>
            </w:pPr>
            <w:r w:rsidRPr="00C156CC">
              <w:rPr>
                <w:rFonts w:ascii="Arial" w:hAnsi="Arial" w:cs="Arial"/>
              </w:rPr>
              <w:t>Sufficienti con esposizione corretta</w:t>
            </w:r>
          </w:p>
        </w:tc>
        <w:tc>
          <w:tcPr>
            <w:tcW w:w="1445" w:type="dxa"/>
          </w:tcPr>
          <w:p w:rsidR="00C156CC" w:rsidRPr="00C156CC" w:rsidRDefault="00C156CC" w:rsidP="00C156CC">
            <w:pPr>
              <w:jc w:val="center"/>
              <w:rPr>
                <w:rFonts w:ascii="Arial" w:hAnsi="Arial" w:cs="Arial"/>
              </w:rPr>
            </w:pPr>
            <w:r w:rsidRPr="00C156CC">
              <w:rPr>
                <w:rFonts w:ascii="Arial" w:hAnsi="Arial" w:cs="Arial"/>
              </w:rPr>
              <w:t>2</w:t>
            </w:r>
          </w:p>
        </w:tc>
      </w:tr>
      <w:tr w:rsidR="00C156CC" w:rsidTr="00BD0312">
        <w:tc>
          <w:tcPr>
            <w:tcW w:w="2972" w:type="dxa"/>
            <w:vMerge/>
          </w:tcPr>
          <w:p w:rsidR="00C156CC" w:rsidRPr="00C156CC" w:rsidRDefault="00C156CC">
            <w:pPr>
              <w:rPr>
                <w:rFonts w:ascii="Arial" w:hAnsi="Arial" w:cs="Arial"/>
              </w:rPr>
            </w:pPr>
          </w:p>
        </w:tc>
        <w:tc>
          <w:tcPr>
            <w:tcW w:w="5217" w:type="dxa"/>
          </w:tcPr>
          <w:p w:rsidR="00C156CC" w:rsidRPr="00C156CC" w:rsidRDefault="00C156CC">
            <w:pPr>
              <w:rPr>
                <w:rFonts w:ascii="Arial" w:hAnsi="Arial" w:cs="Arial"/>
              </w:rPr>
            </w:pPr>
            <w:r w:rsidRPr="00C156CC">
              <w:rPr>
                <w:rFonts w:ascii="Arial" w:hAnsi="Arial" w:cs="Arial"/>
              </w:rPr>
              <w:t>Discrete con esposizione chiara ed articolata</w:t>
            </w:r>
          </w:p>
        </w:tc>
        <w:tc>
          <w:tcPr>
            <w:tcW w:w="1445" w:type="dxa"/>
          </w:tcPr>
          <w:p w:rsidR="00C156CC" w:rsidRPr="00C156CC" w:rsidRDefault="00C156CC" w:rsidP="00C156CC">
            <w:pPr>
              <w:jc w:val="center"/>
              <w:rPr>
                <w:rFonts w:ascii="Arial" w:hAnsi="Arial" w:cs="Arial"/>
              </w:rPr>
            </w:pPr>
            <w:r w:rsidRPr="00C156CC">
              <w:rPr>
                <w:rFonts w:ascii="Arial" w:hAnsi="Arial" w:cs="Arial"/>
              </w:rPr>
              <w:t>3</w:t>
            </w:r>
          </w:p>
        </w:tc>
      </w:tr>
      <w:tr w:rsidR="00C156CC" w:rsidTr="00BD0312">
        <w:tc>
          <w:tcPr>
            <w:tcW w:w="2972" w:type="dxa"/>
            <w:vMerge/>
          </w:tcPr>
          <w:p w:rsidR="00C156CC" w:rsidRPr="00C156CC" w:rsidRDefault="00C156CC">
            <w:pPr>
              <w:rPr>
                <w:rFonts w:ascii="Arial" w:hAnsi="Arial" w:cs="Arial"/>
              </w:rPr>
            </w:pPr>
          </w:p>
        </w:tc>
        <w:tc>
          <w:tcPr>
            <w:tcW w:w="5217" w:type="dxa"/>
          </w:tcPr>
          <w:p w:rsidR="00C156CC" w:rsidRPr="00C156CC" w:rsidRDefault="00C156CC" w:rsidP="00C156CC">
            <w:pPr>
              <w:rPr>
                <w:rFonts w:ascii="Arial" w:hAnsi="Arial" w:cs="Arial"/>
              </w:rPr>
            </w:pPr>
            <w:r w:rsidRPr="00C156CC">
              <w:rPr>
                <w:rFonts w:ascii="Arial" w:hAnsi="Arial" w:cs="Arial"/>
              </w:rPr>
              <w:t xml:space="preserve">Ottime con esposizione organica e strutturata </w:t>
            </w:r>
          </w:p>
        </w:tc>
        <w:tc>
          <w:tcPr>
            <w:tcW w:w="1445" w:type="dxa"/>
          </w:tcPr>
          <w:p w:rsidR="00C156CC" w:rsidRPr="00C156CC" w:rsidRDefault="00C156CC" w:rsidP="00C156CC">
            <w:pPr>
              <w:jc w:val="center"/>
              <w:rPr>
                <w:rFonts w:ascii="Arial" w:hAnsi="Arial" w:cs="Arial"/>
              </w:rPr>
            </w:pPr>
            <w:r w:rsidRPr="00C156CC">
              <w:rPr>
                <w:rFonts w:ascii="Arial" w:hAnsi="Arial" w:cs="Arial"/>
              </w:rPr>
              <w:t>4</w:t>
            </w:r>
          </w:p>
        </w:tc>
      </w:tr>
      <w:tr w:rsidR="00BD0312" w:rsidTr="00BD0312">
        <w:tc>
          <w:tcPr>
            <w:tcW w:w="2972" w:type="dxa"/>
          </w:tcPr>
          <w:p w:rsidR="00C156CC" w:rsidRPr="00BD0312" w:rsidRDefault="00C156CC" w:rsidP="00C156CC">
            <w:pPr>
              <w:rPr>
                <w:rFonts w:ascii="Arial" w:hAnsi="Arial" w:cs="Arial"/>
                <w:b/>
              </w:rPr>
            </w:pPr>
            <w:r w:rsidRPr="00BD0312">
              <w:rPr>
                <w:rFonts w:ascii="Arial" w:hAnsi="Arial" w:cs="Arial"/>
                <w:b/>
              </w:rPr>
              <w:t xml:space="preserve">Capacità (logico-critiche) </w:t>
            </w:r>
          </w:p>
        </w:tc>
        <w:tc>
          <w:tcPr>
            <w:tcW w:w="5217" w:type="dxa"/>
          </w:tcPr>
          <w:p w:rsidR="00C156CC" w:rsidRPr="00C156CC" w:rsidRDefault="00C156CC" w:rsidP="00C156CC">
            <w:pPr>
              <w:rPr>
                <w:rFonts w:ascii="Arial" w:hAnsi="Arial" w:cs="Arial"/>
              </w:rPr>
            </w:pPr>
            <w:r w:rsidRPr="00C156CC">
              <w:rPr>
                <w:rFonts w:ascii="Arial" w:hAnsi="Arial" w:cs="Arial"/>
              </w:rPr>
              <w:t>Elaborazione personale “fattività”</w:t>
            </w:r>
          </w:p>
        </w:tc>
        <w:tc>
          <w:tcPr>
            <w:tcW w:w="1445" w:type="dxa"/>
          </w:tcPr>
          <w:p w:rsidR="00C156CC" w:rsidRPr="00C156CC" w:rsidRDefault="00C156CC" w:rsidP="00C156CC">
            <w:pPr>
              <w:jc w:val="center"/>
              <w:rPr>
                <w:rFonts w:ascii="Arial" w:hAnsi="Arial" w:cs="Arial"/>
              </w:rPr>
            </w:pPr>
            <w:r w:rsidRPr="00C156CC">
              <w:rPr>
                <w:rFonts w:ascii="Arial" w:hAnsi="Arial" w:cs="Arial"/>
              </w:rPr>
              <w:t>1</w:t>
            </w:r>
          </w:p>
        </w:tc>
      </w:tr>
      <w:tr w:rsidR="00C156CC" w:rsidTr="009138DF">
        <w:tc>
          <w:tcPr>
            <w:tcW w:w="9634" w:type="dxa"/>
            <w:gridSpan w:val="3"/>
          </w:tcPr>
          <w:p w:rsidR="00C156CC" w:rsidRPr="00C156CC" w:rsidRDefault="00C156CC" w:rsidP="00C156CC">
            <w:pPr>
              <w:jc w:val="center"/>
              <w:rPr>
                <w:rFonts w:ascii="Arial" w:hAnsi="Arial" w:cs="Arial"/>
                <w:b/>
              </w:rPr>
            </w:pPr>
            <w:r w:rsidRPr="00C156CC">
              <w:rPr>
                <w:rFonts w:ascii="Arial" w:hAnsi="Arial" w:cs="Arial"/>
                <w:b/>
              </w:rPr>
              <w:t>Elementi non cognitivi</w:t>
            </w:r>
          </w:p>
        </w:tc>
      </w:tr>
      <w:tr w:rsidR="00BD0312" w:rsidTr="00BD0312">
        <w:tc>
          <w:tcPr>
            <w:tcW w:w="2972" w:type="dxa"/>
          </w:tcPr>
          <w:p w:rsidR="00C156CC" w:rsidRPr="00C156CC" w:rsidRDefault="00C156CC" w:rsidP="00C156CC">
            <w:pPr>
              <w:jc w:val="center"/>
              <w:rPr>
                <w:rFonts w:ascii="Arial" w:hAnsi="Arial" w:cs="Arial"/>
                <w:b/>
              </w:rPr>
            </w:pPr>
            <w:r w:rsidRPr="00C156CC">
              <w:rPr>
                <w:rFonts w:ascii="Arial" w:hAnsi="Arial" w:cs="Arial"/>
                <w:b/>
              </w:rPr>
              <w:t>Indicatori</w:t>
            </w:r>
          </w:p>
        </w:tc>
        <w:tc>
          <w:tcPr>
            <w:tcW w:w="5217" w:type="dxa"/>
          </w:tcPr>
          <w:p w:rsidR="00C156CC" w:rsidRPr="00C156CC" w:rsidRDefault="00C156CC" w:rsidP="00C156CC">
            <w:pPr>
              <w:jc w:val="center"/>
              <w:rPr>
                <w:rFonts w:ascii="Arial" w:hAnsi="Arial" w:cs="Arial"/>
                <w:b/>
              </w:rPr>
            </w:pPr>
            <w:r w:rsidRPr="00C156CC">
              <w:rPr>
                <w:rFonts w:ascii="Arial" w:hAnsi="Arial" w:cs="Arial"/>
                <w:b/>
              </w:rPr>
              <w:t>Livelli</w:t>
            </w:r>
          </w:p>
        </w:tc>
        <w:tc>
          <w:tcPr>
            <w:tcW w:w="1445" w:type="dxa"/>
          </w:tcPr>
          <w:p w:rsidR="00C156CC" w:rsidRPr="00C156CC" w:rsidRDefault="00C156CC" w:rsidP="00C156CC">
            <w:pPr>
              <w:jc w:val="center"/>
              <w:rPr>
                <w:rFonts w:ascii="Arial" w:hAnsi="Arial" w:cs="Arial"/>
                <w:b/>
              </w:rPr>
            </w:pPr>
            <w:r w:rsidRPr="00C156CC">
              <w:rPr>
                <w:rFonts w:ascii="Arial" w:hAnsi="Arial" w:cs="Arial"/>
                <w:b/>
              </w:rPr>
              <w:t>Punteggio</w:t>
            </w:r>
          </w:p>
        </w:tc>
      </w:tr>
      <w:tr w:rsidR="00C156CC" w:rsidTr="00BD0312">
        <w:tc>
          <w:tcPr>
            <w:tcW w:w="2972" w:type="dxa"/>
            <w:vMerge w:val="restart"/>
          </w:tcPr>
          <w:p w:rsidR="00C156CC" w:rsidRPr="00BD0312" w:rsidRDefault="00C156CC">
            <w:pPr>
              <w:rPr>
                <w:b/>
              </w:rPr>
            </w:pPr>
            <w:proofErr w:type="gramStart"/>
            <w:r w:rsidRPr="00BD0312">
              <w:rPr>
                <w:rFonts w:ascii="Arial" w:hAnsi="Arial" w:cs="Arial"/>
                <w:b/>
              </w:rPr>
              <w:t>Motivazione ,</w:t>
            </w:r>
            <w:proofErr w:type="gramEnd"/>
            <w:r w:rsidRPr="00BD0312">
              <w:rPr>
                <w:rFonts w:ascii="Arial" w:hAnsi="Arial" w:cs="Arial"/>
                <w:b/>
              </w:rPr>
              <w:t xml:space="preserve"> partecipazione, interesse</w:t>
            </w:r>
          </w:p>
        </w:tc>
        <w:tc>
          <w:tcPr>
            <w:tcW w:w="5217" w:type="dxa"/>
          </w:tcPr>
          <w:p w:rsidR="00C156CC" w:rsidRPr="00BD0312" w:rsidRDefault="00C156CC">
            <w:pPr>
              <w:rPr>
                <w:rFonts w:ascii="Arial" w:hAnsi="Arial" w:cs="Arial"/>
              </w:rPr>
            </w:pPr>
            <w:r w:rsidRPr="00BD0312">
              <w:rPr>
                <w:rFonts w:ascii="Arial" w:hAnsi="Arial" w:cs="Arial"/>
              </w:rPr>
              <w:t xml:space="preserve">L’alunno ha un atteggiamento passivo, poco attento e interessato alle attività proposte, non sempre </w:t>
            </w:r>
            <w:r w:rsidR="00BD0312" w:rsidRPr="00BD0312">
              <w:rPr>
                <w:rFonts w:ascii="Arial" w:hAnsi="Arial" w:cs="Arial"/>
              </w:rPr>
              <w:t>rispetta le regole e gli impegni presi.</w:t>
            </w:r>
          </w:p>
        </w:tc>
        <w:tc>
          <w:tcPr>
            <w:tcW w:w="1445" w:type="dxa"/>
            <w:vAlign w:val="center"/>
          </w:tcPr>
          <w:p w:rsidR="00C156CC" w:rsidRPr="00BD0312" w:rsidRDefault="00C156CC" w:rsidP="00BD0312">
            <w:pPr>
              <w:jc w:val="center"/>
              <w:rPr>
                <w:rFonts w:ascii="Arial" w:hAnsi="Arial" w:cs="Arial"/>
              </w:rPr>
            </w:pPr>
            <w:r w:rsidRPr="00BD0312">
              <w:rPr>
                <w:rFonts w:ascii="Arial" w:hAnsi="Arial" w:cs="Arial"/>
              </w:rPr>
              <w:t>1</w:t>
            </w:r>
          </w:p>
        </w:tc>
      </w:tr>
      <w:tr w:rsidR="00C156CC" w:rsidTr="00BD0312">
        <w:tc>
          <w:tcPr>
            <w:tcW w:w="2972" w:type="dxa"/>
            <w:vMerge/>
          </w:tcPr>
          <w:p w:rsidR="00C156CC" w:rsidRDefault="00C156CC"/>
        </w:tc>
        <w:tc>
          <w:tcPr>
            <w:tcW w:w="5217" w:type="dxa"/>
          </w:tcPr>
          <w:p w:rsidR="00C156CC" w:rsidRPr="00BD0312" w:rsidRDefault="00BD0312" w:rsidP="00BD0312">
            <w:pPr>
              <w:rPr>
                <w:rFonts w:ascii="Arial" w:hAnsi="Arial" w:cs="Arial"/>
              </w:rPr>
            </w:pPr>
            <w:r w:rsidRPr="00BD0312">
              <w:rPr>
                <w:rFonts w:ascii="Arial" w:hAnsi="Arial" w:cs="Arial"/>
              </w:rPr>
              <w:t xml:space="preserve">L’alunno vuole migliorarsi, ha un ruolo attivo, segue con attenzione, interagisce in modo collaborativo, rispetta le regole e gli impegni presi. </w:t>
            </w:r>
          </w:p>
        </w:tc>
        <w:tc>
          <w:tcPr>
            <w:tcW w:w="1445" w:type="dxa"/>
            <w:vAlign w:val="center"/>
          </w:tcPr>
          <w:p w:rsidR="00C156CC" w:rsidRPr="00BD0312" w:rsidRDefault="00C156CC" w:rsidP="00BD0312">
            <w:pPr>
              <w:jc w:val="center"/>
              <w:rPr>
                <w:rFonts w:ascii="Arial" w:hAnsi="Arial" w:cs="Arial"/>
              </w:rPr>
            </w:pPr>
            <w:r w:rsidRPr="00BD0312">
              <w:rPr>
                <w:rFonts w:ascii="Arial" w:hAnsi="Arial" w:cs="Arial"/>
              </w:rPr>
              <w:t>2</w:t>
            </w:r>
          </w:p>
        </w:tc>
      </w:tr>
    </w:tbl>
    <w:p w:rsidR="00460AA0" w:rsidRDefault="00460AA0"/>
    <w:sectPr w:rsidR="00460A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CC"/>
    <w:rsid w:val="00167F8D"/>
    <w:rsid w:val="00460AA0"/>
    <w:rsid w:val="00BD0312"/>
    <w:rsid w:val="00C1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2134F-C45A-4115-BEED-7F095474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15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</dc:creator>
  <cp:keywords/>
  <dc:description/>
  <cp:lastModifiedBy>Mariagrazia Ciambellotti</cp:lastModifiedBy>
  <cp:revision>2</cp:revision>
  <dcterms:created xsi:type="dcterms:W3CDTF">2021-01-04T11:52:00Z</dcterms:created>
  <dcterms:modified xsi:type="dcterms:W3CDTF">2021-01-04T11:52:00Z</dcterms:modified>
</cp:coreProperties>
</file>